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50" w:type="dxa"/>
        <w:jc w:val="center"/>
        <w:tblCellMar>
          <w:left w:w="0" w:type="dxa"/>
          <w:right w:w="0" w:type="dxa"/>
        </w:tblCellMar>
        <w:tblLook w:val="04A0" w:firstRow="1" w:lastRow="0" w:firstColumn="1" w:lastColumn="0" w:noHBand="0" w:noVBand="1"/>
      </w:tblPr>
      <w:tblGrid>
        <w:gridCol w:w="12441"/>
        <w:gridCol w:w="9"/>
      </w:tblGrid>
      <w:tr w:rsidR="008B277A" w:rsidRPr="008B277A" w14:paraId="2413E437" w14:textId="77777777" w:rsidTr="008B277A">
        <w:trPr>
          <w:gridAfter w:val="1"/>
          <w:jc w:val="center"/>
        </w:trPr>
        <w:tc>
          <w:tcPr>
            <w:tcW w:w="0" w:type="auto"/>
            <w:vAlign w:val="center"/>
            <w:hideMark/>
          </w:tcPr>
          <w:p w14:paraId="5FD5B1D3" w14:textId="77777777" w:rsidR="008B277A" w:rsidRPr="008B277A" w:rsidRDefault="008B277A" w:rsidP="008B277A">
            <w:pPr>
              <w:widowControl/>
              <w:jc w:val="center"/>
              <w:rPr>
                <w:rFonts w:ascii="宋体" w:eastAsia="宋体" w:hAnsi="宋体" w:cs="宋体"/>
                <w:b/>
                <w:kern w:val="0"/>
                <w:sz w:val="28"/>
                <w:szCs w:val="24"/>
              </w:rPr>
            </w:pPr>
            <w:r w:rsidRPr="001849F8">
              <w:rPr>
                <w:rFonts w:ascii="宋体" w:eastAsia="宋体" w:hAnsi="宋体" w:cs="宋体"/>
                <w:b/>
                <w:kern w:val="0"/>
                <w:sz w:val="28"/>
                <w:szCs w:val="24"/>
              </w:rPr>
              <w:t>关于进一步严格规范研究生</w:t>
            </w:r>
            <w:bookmarkStart w:id="0" w:name="_GoBack"/>
            <w:bookmarkEnd w:id="0"/>
            <w:r w:rsidRPr="001849F8">
              <w:rPr>
                <w:rFonts w:ascii="宋体" w:eastAsia="宋体" w:hAnsi="宋体" w:cs="宋体"/>
                <w:b/>
                <w:kern w:val="0"/>
                <w:sz w:val="28"/>
                <w:szCs w:val="24"/>
              </w:rPr>
              <w:t>学位论文答辩及学位授予工作的通知</w:t>
            </w:r>
          </w:p>
        </w:tc>
      </w:tr>
      <w:tr w:rsidR="008B277A" w:rsidRPr="008B277A" w14:paraId="73ECFA31" w14:textId="77777777" w:rsidTr="008B277A">
        <w:tblPrEx>
          <w:jc w:val="left"/>
        </w:tblPrEx>
        <w:tc>
          <w:tcPr>
            <w:tcW w:w="0" w:type="auto"/>
            <w:vAlign w:val="center"/>
            <w:hideMark/>
          </w:tcPr>
          <w:p w14:paraId="2A26CF6C" w14:textId="77777777" w:rsidR="008B277A" w:rsidRPr="008B277A" w:rsidRDefault="008B277A" w:rsidP="008B277A">
            <w:pPr>
              <w:widowControl/>
              <w:jc w:val="center"/>
              <w:rPr>
                <w:rFonts w:ascii="宋体" w:eastAsia="宋体" w:hAnsi="宋体" w:cs="宋体"/>
                <w:b/>
                <w:kern w:val="0"/>
                <w:sz w:val="28"/>
                <w:szCs w:val="24"/>
              </w:rPr>
            </w:pPr>
            <w:r w:rsidRPr="008B277A">
              <w:rPr>
                <w:rFonts w:ascii="宋体" w:eastAsia="宋体" w:hAnsi="宋体" w:cs="宋体"/>
                <w:b/>
                <w:kern w:val="0"/>
                <w:sz w:val="28"/>
                <w:szCs w:val="24"/>
              </w:rPr>
              <w:t>发布时间:</w:t>
            </w:r>
            <w:r w:rsidRPr="001849F8">
              <w:rPr>
                <w:rFonts w:ascii="宋体" w:eastAsia="宋体" w:hAnsi="宋体" w:cs="宋体"/>
                <w:b/>
                <w:kern w:val="0"/>
                <w:sz w:val="28"/>
                <w:szCs w:val="24"/>
              </w:rPr>
              <w:t>2021-05-14</w:t>
            </w:r>
          </w:p>
        </w:tc>
        <w:tc>
          <w:tcPr>
            <w:tcW w:w="0" w:type="auto"/>
            <w:vAlign w:val="center"/>
            <w:hideMark/>
          </w:tcPr>
          <w:p w14:paraId="2DF039FA" w14:textId="595E2973" w:rsidR="008B277A" w:rsidRPr="008B277A" w:rsidRDefault="008B277A" w:rsidP="008B277A">
            <w:pPr>
              <w:widowControl/>
              <w:jc w:val="center"/>
              <w:rPr>
                <w:rFonts w:ascii="宋体" w:eastAsia="宋体" w:hAnsi="宋体" w:cs="宋体"/>
                <w:kern w:val="0"/>
                <w:sz w:val="24"/>
                <w:szCs w:val="24"/>
              </w:rPr>
            </w:pPr>
          </w:p>
        </w:tc>
      </w:tr>
    </w:tbl>
    <w:p w14:paraId="654729DA" w14:textId="77777777" w:rsidR="008B277A" w:rsidRPr="008B277A" w:rsidRDefault="008B277A" w:rsidP="008B277A">
      <w:pPr>
        <w:widowControl/>
        <w:spacing w:before="100" w:beforeAutospacing="1"/>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各学院学位</w:t>
      </w:r>
      <w:proofErr w:type="gramStart"/>
      <w:r w:rsidRPr="008B277A">
        <w:rPr>
          <w:rFonts w:ascii="仿宋_GB2312" w:eastAsia="仿宋_GB2312" w:hAnsi="Microsoft Yahei" w:cs="宋体" w:hint="eastAsia"/>
          <w:color w:val="000000"/>
          <w:kern w:val="0"/>
          <w:sz w:val="32"/>
          <w:szCs w:val="32"/>
        </w:rPr>
        <w:t>评定分</w:t>
      </w:r>
      <w:proofErr w:type="gramEnd"/>
      <w:r w:rsidRPr="008B277A">
        <w:rPr>
          <w:rFonts w:ascii="仿宋_GB2312" w:eastAsia="仿宋_GB2312" w:hAnsi="Microsoft Yahei" w:cs="宋体" w:hint="eastAsia"/>
          <w:color w:val="000000"/>
          <w:kern w:val="0"/>
          <w:sz w:val="32"/>
          <w:szCs w:val="32"/>
        </w:rPr>
        <w:t>委员会、研究生导师、学位申请人：</w:t>
      </w:r>
    </w:p>
    <w:p w14:paraId="761D7A5E"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为加强研究生学位授予过程管理，持续提升学位授予质量，现就进一步严格规范学位论文答辩及学位授予工作相关要求通知如下。</w:t>
      </w:r>
    </w:p>
    <w:p w14:paraId="63EC50BF" w14:textId="77777777" w:rsidR="008B277A" w:rsidRPr="008B277A" w:rsidRDefault="008B277A" w:rsidP="008B277A">
      <w:pPr>
        <w:widowControl/>
        <w:spacing w:before="100" w:beforeAutospacing="1" w:line="562" w:lineRule="atLeast"/>
        <w:jc w:val="left"/>
        <w:rPr>
          <w:rFonts w:ascii="Microsoft Yahei" w:eastAsia="宋体" w:hAnsi="Microsoft Yahei" w:cs="宋体"/>
          <w:color w:val="666666"/>
          <w:kern w:val="0"/>
          <w:szCs w:val="21"/>
        </w:rPr>
      </w:pPr>
      <w:r w:rsidRPr="008B277A">
        <w:rPr>
          <w:rFonts w:ascii="黑体" w:eastAsia="黑体" w:hAnsi="黑体" w:cs="宋体" w:hint="eastAsia"/>
          <w:color w:val="000000"/>
          <w:kern w:val="0"/>
          <w:sz w:val="32"/>
          <w:szCs w:val="32"/>
        </w:rPr>
        <w:t>一、严格落实学位论文答辩管理</w:t>
      </w:r>
    </w:p>
    <w:p w14:paraId="7BE29F1A"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学位论文答辩应严格执行《福建师范大学博士硕士学位论文答辩工作规定（修订）》（闽师</w:t>
      </w:r>
      <w:proofErr w:type="gramStart"/>
      <w:r w:rsidRPr="008B277A">
        <w:rPr>
          <w:rFonts w:ascii="仿宋_GB2312" w:eastAsia="仿宋_GB2312" w:hAnsi="Microsoft Yahei" w:cs="宋体" w:hint="eastAsia"/>
          <w:color w:val="000000"/>
          <w:kern w:val="0"/>
          <w:sz w:val="32"/>
          <w:szCs w:val="32"/>
        </w:rPr>
        <w:t>研</w:t>
      </w:r>
      <w:proofErr w:type="gramEnd"/>
      <w:r w:rsidRPr="008B277A">
        <w:rPr>
          <w:rFonts w:ascii="仿宋_GB2312" w:eastAsia="仿宋_GB2312" w:hAnsi="Microsoft Yahei" w:cs="宋体" w:hint="eastAsia"/>
          <w:color w:val="000000"/>
          <w:kern w:val="0"/>
          <w:sz w:val="32"/>
          <w:szCs w:val="32"/>
        </w:rPr>
        <w:t>〔2020〕3号）中关于组织及程序的管理规定，同时作如下要求：</w:t>
      </w:r>
    </w:p>
    <w:p w14:paraId="3FFEA1FB"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（一）在本单位网站开辟专栏公示答辩安排，答辩秘书应至少提前3天将答辩公告（含答辩人、时间、地点、专家组成等信息）公开发布在本单位网站。</w:t>
      </w:r>
    </w:p>
    <w:p w14:paraId="2698E5A3"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（二）答辩秘书应在答辩前将学位论文、评阅意见、《评阅意见落实及修改情况表》送交答辩专家。</w:t>
      </w:r>
    </w:p>
    <w:p w14:paraId="52AE74AE"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（三）原则上应实行现场答辩，因特殊情况采取线上答辩时，应做好应急预案并提前进行平台测试，确保答辩过程组织有序、平台运行稳定。</w:t>
      </w:r>
    </w:p>
    <w:p w14:paraId="09BF2895"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lastRenderedPageBreak/>
        <w:t>（四）答辩中增设评阅意见修改情况说明环节，答辩人应针对评阅专家意见进行具体说明。</w:t>
      </w:r>
    </w:p>
    <w:p w14:paraId="058488CA"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（五）学位论文答辩委员会成员须在学位论文相应位置体现。</w:t>
      </w:r>
    </w:p>
    <w:p w14:paraId="48806AC0"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（六）完善学位授予档案管理，学位论文评阅书、答辩记录、学院学位</w:t>
      </w:r>
      <w:proofErr w:type="gramStart"/>
      <w:r w:rsidRPr="008B277A">
        <w:rPr>
          <w:rFonts w:ascii="仿宋_GB2312" w:eastAsia="仿宋_GB2312" w:hAnsi="Microsoft Yahei" w:cs="宋体" w:hint="eastAsia"/>
          <w:color w:val="000000"/>
          <w:kern w:val="0"/>
          <w:sz w:val="32"/>
          <w:szCs w:val="32"/>
        </w:rPr>
        <w:t>评定分</w:t>
      </w:r>
      <w:proofErr w:type="gramEnd"/>
      <w:r w:rsidRPr="008B277A">
        <w:rPr>
          <w:rFonts w:ascii="仿宋_GB2312" w:eastAsia="仿宋_GB2312" w:hAnsi="Microsoft Yahei" w:cs="宋体" w:hint="eastAsia"/>
          <w:color w:val="000000"/>
          <w:kern w:val="0"/>
          <w:sz w:val="32"/>
          <w:szCs w:val="32"/>
        </w:rPr>
        <w:t>委会会议纪要、表决票等重要记录应当全面、及时收集，确保真实、完整、准确。</w:t>
      </w:r>
    </w:p>
    <w:p w14:paraId="018C1887" w14:textId="77777777" w:rsidR="008B277A" w:rsidRPr="008B277A" w:rsidRDefault="008B277A" w:rsidP="008B277A">
      <w:pPr>
        <w:widowControl/>
        <w:spacing w:before="100" w:beforeAutospacing="1" w:line="562" w:lineRule="atLeast"/>
        <w:jc w:val="left"/>
        <w:rPr>
          <w:rFonts w:ascii="Microsoft Yahei" w:eastAsia="宋体" w:hAnsi="Microsoft Yahei" w:cs="宋体"/>
          <w:color w:val="666666"/>
          <w:kern w:val="0"/>
          <w:szCs w:val="21"/>
        </w:rPr>
      </w:pPr>
      <w:r w:rsidRPr="008B277A">
        <w:rPr>
          <w:rFonts w:ascii="黑体" w:eastAsia="黑体" w:hAnsi="黑体" w:cs="宋体" w:hint="eastAsia"/>
          <w:color w:val="000000"/>
          <w:kern w:val="0"/>
          <w:sz w:val="32"/>
          <w:szCs w:val="32"/>
        </w:rPr>
        <w:t>二、开展学位论文答辩督导</w:t>
      </w:r>
    </w:p>
    <w:p w14:paraId="76959F2C"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校学位办将视情况需要开展学位论文答辩督导工作。答辩督导以随机抽查的形式进行。抽查内容包含组织程序、答辩环境、材料准备、专家组成、参会人员、会议记录等。各培养单位应在答辩前5天将答辩</w:t>
      </w:r>
      <w:proofErr w:type="gramStart"/>
      <w:r w:rsidRPr="008B277A">
        <w:rPr>
          <w:rFonts w:ascii="仿宋_GB2312" w:eastAsia="仿宋_GB2312" w:hAnsi="Microsoft Yahei" w:cs="宋体" w:hint="eastAsia"/>
          <w:color w:val="000000"/>
          <w:kern w:val="0"/>
          <w:sz w:val="32"/>
          <w:szCs w:val="32"/>
        </w:rPr>
        <w:t>安排报校学位</w:t>
      </w:r>
      <w:proofErr w:type="gramEnd"/>
      <w:r w:rsidRPr="008B277A">
        <w:rPr>
          <w:rFonts w:ascii="仿宋_GB2312" w:eastAsia="仿宋_GB2312" w:hAnsi="Microsoft Yahei" w:cs="宋体" w:hint="eastAsia"/>
          <w:color w:val="000000"/>
          <w:kern w:val="0"/>
          <w:sz w:val="32"/>
          <w:szCs w:val="32"/>
        </w:rPr>
        <w:t>办备案。同时，鼓励各培养单位组织开展本单位的答辩督导工作，对于评阅分数不高或存在复议情况的学位论文开展重点督查。</w:t>
      </w:r>
    </w:p>
    <w:p w14:paraId="65085AA9" w14:textId="77777777" w:rsidR="008B277A" w:rsidRPr="008B277A" w:rsidRDefault="008B277A" w:rsidP="008B277A">
      <w:pPr>
        <w:widowControl/>
        <w:spacing w:before="100" w:beforeAutospacing="1" w:line="562" w:lineRule="atLeast"/>
        <w:jc w:val="left"/>
        <w:rPr>
          <w:rFonts w:ascii="Microsoft Yahei" w:eastAsia="宋体" w:hAnsi="Microsoft Yahei" w:cs="宋体"/>
          <w:color w:val="666666"/>
          <w:kern w:val="0"/>
          <w:szCs w:val="21"/>
        </w:rPr>
      </w:pPr>
      <w:r w:rsidRPr="008B277A">
        <w:rPr>
          <w:rFonts w:ascii="黑体" w:eastAsia="黑体" w:hAnsi="黑体" w:cs="宋体" w:hint="eastAsia"/>
          <w:color w:val="000000"/>
          <w:kern w:val="0"/>
          <w:sz w:val="32"/>
          <w:szCs w:val="32"/>
        </w:rPr>
        <w:t>三、落实各环节学位论文修改要求</w:t>
      </w:r>
    </w:p>
    <w:p w14:paraId="0C8AFE8F"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各培养单位应落实师生对各环节专家评阅意见的应用，根据预答辩、评阅、答辩等环节的专家意见认真修改论文，未完</w:t>
      </w:r>
      <w:proofErr w:type="gramStart"/>
      <w:r w:rsidRPr="008B277A">
        <w:rPr>
          <w:rFonts w:ascii="仿宋_GB2312" w:eastAsia="仿宋_GB2312" w:hAnsi="Microsoft Yahei" w:cs="宋体" w:hint="eastAsia"/>
          <w:color w:val="000000"/>
          <w:kern w:val="0"/>
          <w:sz w:val="32"/>
          <w:szCs w:val="32"/>
        </w:rPr>
        <w:t>成修改</w:t>
      </w:r>
      <w:proofErr w:type="gramEnd"/>
      <w:r w:rsidRPr="008B277A">
        <w:rPr>
          <w:rFonts w:ascii="仿宋_GB2312" w:eastAsia="仿宋_GB2312" w:hAnsi="Microsoft Yahei" w:cs="宋体" w:hint="eastAsia"/>
          <w:color w:val="000000"/>
          <w:kern w:val="0"/>
          <w:sz w:val="32"/>
          <w:szCs w:val="32"/>
        </w:rPr>
        <w:t>的不得进入下一环节。严格执行答辩后修</w:t>
      </w:r>
      <w:r w:rsidRPr="008B277A">
        <w:rPr>
          <w:rFonts w:ascii="仿宋_GB2312" w:eastAsia="仿宋_GB2312" w:hAnsi="Microsoft Yahei" w:cs="宋体" w:hint="eastAsia"/>
          <w:color w:val="000000"/>
          <w:kern w:val="0"/>
          <w:sz w:val="32"/>
          <w:szCs w:val="32"/>
        </w:rPr>
        <w:lastRenderedPageBreak/>
        <w:t>改环节，将《福建师范大学研究生学位论文专家评阅意见落实及修改情况表》和答辩后修改情况作为分委会学位审议的参考依据，未完成答辩后修改的学位论文不得提交分委会审议。</w:t>
      </w:r>
    </w:p>
    <w:p w14:paraId="4B545C69" w14:textId="77777777" w:rsidR="008B277A" w:rsidRPr="008B277A" w:rsidRDefault="008B277A" w:rsidP="008B277A">
      <w:pPr>
        <w:widowControl/>
        <w:spacing w:before="100" w:beforeAutospacing="1" w:line="562" w:lineRule="atLeast"/>
        <w:jc w:val="left"/>
        <w:rPr>
          <w:rFonts w:ascii="Microsoft Yahei" w:eastAsia="宋体" w:hAnsi="Microsoft Yahei" w:cs="宋体"/>
          <w:color w:val="666666"/>
          <w:kern w:val="0"/>
          <w:szCs w:val="21"/>
        </w:rPr>
      </w:pPr>
      <w:r w:rsidRPr="008B277A">
        <w:rPr>
          <w:rFonts w:ascii="黑体" w:eastAsia="黑体" w:hAnsi="黑体" w:cs="宋体" w:hint="eastAsia"/>
          <w:color w:val="000000"/>
          <w:kern w:val="0"/>
          <w:sz w:val="32"/>
          <w:szCs w:val="32"/>
        </w:rPr>
        <w:t>四、压实各级学位审查主体责任</w:t>
      </w:r>
    </w:p>
    <w:p w14:paraId="7E6A0547" w14:textId="77777777" w:rsidR="008B277A" w:rsidRPr="008B277A" w:rsidRDefault="008B277A" w:rsidP="008B277A">
      <w:pPr>
        <w:widowControl/>
        <w:spacing w:before="100" w:beforeAutospacing="1" w:line="562" w:lineRule="atLeast"/>
        <w:ind w:firstLine="562"/>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导师是研究生培养的第一责任人，应加强培养过程管理，不得将不符合学术规范和质量要求的学位论文提交评审和答辩。答辩委员会应客观公正评价学位论文，切实承担学术评价和学风监督责任，杜绝人情干扰。学院</w:t>
      </w:r>
      <w:proofErr w:type="gramStart"/>
      <w:r w:rsidRPr="008B277A">
        <w:rPr>
          <w:rFonts w:ascii="仿宋_GB2312" w:eastAsia="仿宋_GB2312" w:hAnsi="Microsoft Yahei" w:cs="宋体" w:hint="eastAsia"/>
          <w:color w:val="000000"/>
          <w:kern w:val="0"/>
          <w:sz w:val="32"/>
          <w:szCs w:val="32"/>
        </w:rPr>
        <w:t>评定分</w:t>
      </w:r>
      <w:proofErr w:type="gramEnd"/>
      <w:r w:rsidRPr="008B277A">
        <w:rPr>
          <w:rFonts w:ascii="仿宋_GB2312" w:eastAsia="仿宋_GB2312" w:hAnsi="Microsoft Yahei" w:cs="宋体" w:hint="eastAsia"/>
          <w:color w:val="000000"/>
          <w:kern w:val="0"/>
          <w:sz w:val="32"/>
          <w:szCs w:val="32"/>
        </w:rPr>
        <w:t>委会应承</w:t>
      </w:r>
      <w:proofErr w:type="gramStart"/>
      <w:r w:rsidRPr="008B277A">
        <w:rPr>
          <w:rFonts w:ascii="仿宋_GB2312" w:eastAsia="仿宋_GB2312" w:hAnsi="Microsoft Yahei" w:cs="宋体" w:hint="eastAsia"/>
          <w:color w:val="000000"/>
          <w:kern w:val="0"/>
          <w:sz w:val="32"/>
          <w:szCs w:val="32"/>
        </w:rPr>
        <w:t>担学术</w:t>
      </w:r>
      <w:proofErr w:type="gramEnd"/>
      <w:r w:rsidRPr="008B277A">
        <w:rPr>
          <w:rFonts w:ascii="仿宋_GB2312" w:eastAsia="仿宋_GB2312" w:hAnsi="Microsoft Yahei" w:cs="宋体" w:hint="eastAsia"/>
          <w:color w:val="000000"/>
          <w:kern w:val="0"/>
          <w:sz w:val="32"/>
          <w:szCs w:val="32"/>
        </w:rPr>
        <w:t>监督和学位评定责任，开展实质性审核，尤其对加审的学位论文、评阅意见有较多疑意或异议的学位论文、答辩环节有较大异议的学位论文、有投诉举报的学位论文，要</w:t>
      </w:r>
      <w:proofErr w:type="gramStart"/>
      <w:r w:rsidRPr="008B277A">
        <w:rPr>
          <w:rFonts w:ascii="仿宋_GB2312" w:eastAsia="仿宋_GB2312" w:hAnsi="Microsoft Yahei" w:cs="宋体" w:hint="eastAsia"/>
          <w:color w:val="000000"/>
          <w:kern w:val="0"/>
          <w:sz w:val="32"/>
          <w:szCs w:val="32"/>
        </w:rPr>
        <w:t>逐一过</w:t>
      </w:r>
      <w:proofErr w:type="gramEnd"/>
      <w:r w:rsidRPr="008B277A">
        <w:rPr>
          <w:rFonts w:ascii="仿宋_GB2312" w:eastAsia="仿宋_GB2312" w:hAnsi="Microsoft Yahei" w:cs="宋体" w:hint="eastAsia"/>
          <w:color w:val="000000"/>
          <w:kern w:val="0"/>
          <w:sz w:val="32"/>
          <w:szCs w:val="32"/>
        </w:rPr>
        <w:t>会。学位授权点负责人要向学院学位</w:t>
      </w:r>
      <w:proofErr w:type="gramStart"/>
      <w:r w:rsidRPr="008B277A">
        <w:rPr>
          <w:rFonts w:ascii="仿宋_GB2312" w:eastAsia="仿宋_GB2312" w:hAnsi="Microsoft Yahei" w:cs="宋体" w:hint="eastAsia"/>
          <w:color w:val="000000"/>
          <w:kern w:val="0"/>
          <w:sz w:val="32"/>
          <w:szCs w:val="32"/>
        </w:rPr>
        <w:t>评定分</w:t>
      </w:r>
      <w:proofErr w:type="gramEnd"/>
      <w:r w:rsidRPr="008B277A">
        <w:rPr>
          <w:rFonts w:ascii="仿宋_GB2312" w:eastAsia="仿宋_GB2312" w:hAnsi="Microsoft Yahei" w:cs="宋体" w:hint="eastAsia"/>
          <w:color w:val="000000"/>
          <w:kern w:val="0"/>
          <w:sz w:val="32"/>
          <w:szCs w:val="32"/>
        </w:rPr>
        <w:t>委员会汇报本届本次学位论文质量把控、答辩情况和工作建议。</w:t>
      </w:r>
    </w:p>
    <w:p w14:paraId="44596C87" w14:textId="77777777" w:rsidR="008B277A" w:rsidRPr="008B277A" w:rsidRDefault="008B277A" w:rsidP="008B277A">
      <w:pPr>
        <w:widowControl/>
        <w:spacing w:before="100" w:beforeAutospacing="1" w:line="562" w:lineRule="atLeast"/>
        <w:ind w:firstLine="3917"/>
        <w:jc w:val="left"/>
        <w:rPr>
          <w:rFonts w:ascii="Microsoft Yahei" w:eastAsia="宋体" w:hAnsi="Microsoft Yahei" w:cs="宋体"/>
          <w:color w:val="666666"/>
          <w:kern w:val="0"/>
          <w:szCs w:val="21"/>
        </w:rPr>
      </w:pPr>
    </w:p>
    <w:p w14:paraId="35A55B13" w14:textId="77777777" w:rsidR="008B277A" w:rsidRPr="008B277A" w:rsidRDefault="008B277A" w:rsidP="008B277A">
      <w:pPr>
        <w:widowControl/>
        <w:spacing w:before="100" w:beforeAutospacing="1" w:line="562" w:lineRule="atLeast"/>
        <w:ind w:firstLine="3917"/>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w:t>
      </w: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w:t>
      </w: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校学位评定委员会办公室</w:t>
      </w:r>
    </w:p>
    <w:p w14:paraId="23A3AE30" w14:textId="77777777" w:rsidR="008B277A" w:rsidRPr="008B277A" w:rsidRDefault="008B277A" w:rsidP="008B277A">
      <w:pPr>
        <w:widowControl/>
        <w:spacing w:before="100" w:beforeAutospacing="1" w:line="562" w:lineRule="atLeast"/>
        <w:ind w:firstLine="4478"/>
        <w:jc w:val="left"/>
        <w:rPr>
          <w:rFonts w:ascii="Microsoft Yahei" w:eastAsia="宋体" w:hAnsi="Microsoft Yahei" w:cs="宋体"/>
          <w:color w:val="666666"/>
          <w:kern w:val="0"/>
          <w:szCs w:val="21"/>
        </w:rPr>
      </w:pP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w:t>
      </w: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w:t>
      </w: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 xml:space="preserve"> </w:t>
      </w:r>
      <w:r w:rsidRPr="008B277A">
        <w:rPr>
          <w:rFonts w:ascii="仿宋_GB2312" w:eastAsia="仿宋_GB2312" w:hAnsi="Microsoft Yahei" w:cs="宋体" w:hint="eastAsia"/>
          <w:color w:val="000000"/>
          <w:kern w:val="0"/>
          <w:sz w:val="32"/>
          <w:szCs w:val="32"/>
        </w:rPr>
        <w:t> </w:t>
      </w:r>
      <w:r w:rsidRPr="008B277A">
        <w:rPr>
          <w:rFonts w:ascii="仿宋_GB2312" w:eastAsia="仿宋_GB2312" w:hAnsi="Microsoft Yahei" w:cs="宋体" w:hint="eastAsia"/>
          <w:color w:val="000000"/>
          <w:kern w:val="0"/>
          <w:sz w:val="32"/>
          <w:szCs w:val="32"/>
        </w:rPr>
        <w:t>2021年5月14日</w:t>
      </w:r>
    </w:p>
    <w:p w14:paraId="56A2F355" w14:textId="77777777" w:rsidR="009F3E9E" w:rsidRDefault="009F3E9E"/>
    <w:sectPr w:rsidR="009F3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DE09" w14:textId="77777777" w:rsidR="003D7394" w:rsidRDefault="003D7394" w:rsidP="008B277A">
      <w:r>
        <w:separator/>
      </w:r>
    </w:p>
  </w:endnote>
  <w:endnote w:type="continuationSeparator" w:id="0">
    <w:p w14:paraId="36C99EE8" w14:textId="77777777" w:rsidR="003D7394" w:rsidRDefault="003D7394" w:rsidP="008B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3F57" w14:textId="77777777" w:rsidR="003D7394" w:rsidRDefault="003D7394" w:rsidP="008B277A">
      <w:r>
        <w:separator/>
      </w:r>
    </w:p>
  </w:footnote>
  <w:footnote w:type="continuationSeparator" w:id="0">
    <w:p w14:paraId="4E2E5DE1" w14:textId="77777777" w:rsidR="003D7394" w:rsidRDefault="003D7394" w:rsidP="008B2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39"/>
    <w:rsid w:val="001849F8"/>
    <w:rsid w:val="00330AB1"/>
    <w:rsid w:val="003D7394"/>
    <w:rsid w:val="0048107B"/>
    <w:rsid w:val="005D6439"/>
    <w:rsid w:val="00774383"/>
    <w:rsid w:val="008B277A"/>
    <w:rsid w:val="009F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DB88C-A979-4AAC-A655-A2D533C1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438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743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743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1"/>
    <w:link w:val="a4"/>
    <w:autoRedefine/>
    <w:qFormat/>
    <w:rsid w:val="00774383"/>
    <w:pPr>
      <w:keepNext w:val="0"/>
      <w:keepLines w:val="0"/>
      <w:widowControl/>
      <w:snapToGrid w:val="0"/>
      <w:spacing w:beforeLines="100" w:before="100" w:afterLines="50" w:after="50" w:line="440" w:lineRule="atLeast"/>
      <w:jc w:val="left"/>
    </w:pPr>
    <w:rPr>
      <w:rFonts w:ascii="宋体" w:eastAsia="黑体" w:hAnsi="宋体" w:cs="宋体"/>
      <w:kern w:val="36"/>
      <w:sz w:val="28"/>
      <w:szCs w:val="24"/>
    </w:rPr>
  </w:style>
  <w:style w:type="character" w:customStyle="1" w:styleId="a4">
    <w:name w:val="一级标题 字符"/>
    <w:basedOn w:val="10"/>
    <w:link w:val="a3"/>
    <w:rsid w:val="00774383"/>
    <w:rPr>
      <w:rFonts w:ascii="宋体" w:eastAsia="黑体" w:hAnsi="宋体" w:cs="宋体"/>
      <w:b/>
      <w:bCs/>
      <w:kern w:val="36"/>
      <w:sz w:val="28"/>
      <w:szCs w:val="24"/>
    </w:rPr>
  </w:style>
  <w:style w:type="character" w:customStyle="1" w:styleId="10">
    <w:name w:val="标题 1 字符"/>
    <w:basedOn w:val="a0"/>
    <w:link w:val="1"/>
    <w:uiPriority w:val="9"/>
    <w:rsid w:val="00774383"/>
    <w:rPr>
      <w:b/>
      <w:bCs/>
      <w:kern w:val="44"/>
      <w:sz w:val="44"/>
      <w:szCs w:val="44"/>
    </w:rPr>
  </w:style>
  <w:style w:type="paragraph" w:customStyle="1" w:styleId="a5">
    <w:name w:val="二级标题"/>
    <w:basedOn w:val="2"/>
    <w:link w:val="a6"/>
    <w:autoRedefine/>
    <w:qFormat/>
    <w:rsid w:val="0048107B"/>
    <w:pPr>
      <w:spacing w:beforeLines="50" w:before="50" w:afterLines="50" w:after="50" w:line="440" w:lineRule="atLeast"/>
    </w:pPr>
    <w:rPr>
      <w:rFonts w:eastAsia="黑体"/>
      <w:sz w:val="24"/>
    </w:rPr>
  </w:style>
  <w:style w:type="character" w:customStyle="1" w:styleId="a6">
    <w:name w:val="二级标题 字符"/>
    <w:basedOn w:val="20"/>
    <w:link w:val="a5"/>
    <w:rsid w:val="0048107B"/>
    <w:rPr>
      <w:rFonts w:asciiTheme="majorHAnsi" w:eastAsia="黑体" w:hAnsiTheme="majorHAnsi" w:cstheme="majorBidi"/>
      <w:b/>
      <w:bCs/>
      <w:sz w:val="24"/>
      <w:szCs w:val="32"/>
    </w:rPr>
  </w:style>
  <w:style w:type="character" w:customStyle="1" w:styleId="20">
    <w:name w:val="标题 2 字符"/>
    <w:basedOn w:val="a0"/>
    <w:link w:val="2"/>
    <w:uiPriority w:val="9"/>
    <w:semiHidden/>
    <w:rsid w:val="00774383"/>
    <w:rPr>
      <w:rFonts w:asciiTheme="majorHAnsi" w:eastAsiaTheme="majorEastAsia" w:hAnsiTheme="majorHAnsi" w:cstheme="majorBidi"/>
      <w:b/>
      <w:bCs/>
      <w:sz w:val="32"/>
      <w:szCs w:val="32"/>
    </w:rPr>
  </w:style>
  <w:style w:type="paragraph" w:customStyle="1" w:styleId="a7">
    <w:name w:val="三级标题"/>
    <w:basedOn w:val="3"/>
    <w:link w:val="a8"/>
    <w:autoRedefine/>
    <w:qFormat/>
    <w:rsid w:val="00774383"/>
    <w:pPr>
      <w:widowControl/>
      <w:snapToGrid w:val="0"/>
      <w:spacing w:beforeLines="50" w:before="50" w:after="0" w:line="440" w:lineRule="atLeast"/>
      <w:ind w:firstLineChars="200" w:firstLine="200"/>
      <w:jc w:val="left"/>
    </w:pPr>
    <w:rPr>
      <w:rFonts w:eastAsia="黑体" w:cs="宋体"/>
      <w:b w:val="0"/>
      <w:kern w:val="0"/>
      <w:sz w:val="24"/>
    </w:rPr>
  </w:style>
  <w:style w:type="character" w:customStyle="1" w:styleId="a8">
    <w:name w:val="三级标题 字符"/>
    <w:basedOn w:val="30"/>
    <w:link w:val="a7"/>
    <w:rsid w:val="00774383"/>
    <w:rPr>
      <w:rFonts w:eastAsia="黑体" w:cs="宋体"/>
      <w:b w:val="0"/>
      <w:bCs/>
      <w:kern w:val="0"/>
      <w:sz w:val="24"/>
      <w:szCs w:val="32"/>
    </w:rPr>
  </w:style>
  <w:style w:type="character" w:customStyle="1" w:styleId="30">
    <w:name w:val="标题 3 字符"/>
    <w:basedOn w:val="a0"/>
    <w:link w:val="3"/>
    <w:uiPriority w:val="9"/>
    <w:semiHidden/>
    <w:rsid w:val="00774383"/>
    <w:rPr>
      <w:b/>
      <w:bCs/>
      <w:sz w:val="32"/>
      <w:szCs w:val="32"/>
    </w:rPr>
  </w:style>
  <w:style w:type="paragraph" w:customStyle="1" w:styleId="a9">
    <w:name w:val="四级标题"/>
    <w:basedOn w:val="a"/>
    <w:link w:val="aa"/>
    <w:autoRedefine/>
    <w:qFormat/>
    <w:rsid w:val="00330AB1"/>
    <w:pPr>
      <w:adjustRightInd w:val="0"/>
      <w:snapToGrid w:val="0"/>
      <w:spacing w:line="400" w:lineRule="atLeast"/>
      <w:ind w:firstLineChars="200" w:firstLine="420"/>
      <w:outlineLvl w:val="3"/>
    </w:pPr>
    <w:rPr>
      <w:sz w:val="24"/>
    </w:rPr>
  </w:style>
  <w:style w:type="character" w:customStyle="1" w:styleId="aa">
    <w:name w:val="四级标题 字符"/>
    <w:basedOn w:val="a0"/>
    <w:link w:val="a9"/>
    <w:rsid w:val="00330AB1"/>
    <w:rPr>
      <w:sz w:val="24"/>
    </w:rPr>
  </w:style>
  <w:style w:type="paragraph" w:styleId="ab">
    <w:name w:val="header"/>
    <w:basedOn w:val="a"/>
    <w:link w:val="ac"/>
    <w:uiPriority w:val="99"/>
    <w:unhideWhenUsed/>
    <w:rsid w:val="008B277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B277A"/>
    <w:rPr>
      <w:sz w:val="18"/>
      <w:szCs w:val="18"/>
    </w:rPr>
  </w:style>
  <w:style w:type="paragraph" w:styleId="ad">
    <w:name w:val="footer"/>
    <w:basedOn w:val="a"/>
    <w:link w:val="ae"/>
    <w:uiPriority w:val="99"/>
    <w:unhideWhenUsed/>
    <w:rsid w:val="008B277A"/>
    <w:pPr>
      <w:tabs>
        <w:tab w:val="center" w:pos="4153"/>
        <w:tab w:val="right" w:pos="8306"/>
      </w:tabs>
      <w:snapToGrid w:val="0"/>
      <w:jc w:val="left"/>
    </w:pPr>
    <w:rPr>
      <w:sz w:val="18"/>
      <w:szCs w:val="18"/>
    </w:rPr>
  </w:style>
  <w:style w:type="character" w:customStyle="1" w:styleId="ae">
    <w:name w:val="页脚 字符"/>
    <w:basedOn w:val="a0"/>
    <w:link w:val="ad"/>
    <w:uiPriority w:val="99"/>
    <w:rsid w:val="008B277A"/>
    <w:rPr>
      <w:sz w:val="18"/>
      <w:szCs w:val="18"/>
    </w:rPr>
  </w:style>
  <w:style w:type="character" w:customStyle="1" w:styleId="articletitle">
    <w:name w:val="article_title"/>
    <w:basedOn w:val="a0"/>
    <w:rsid w:val="008B277A"/>
  </w:style>
  <w:style w:type="character" w:customStyle="1" w:styleId="articlepublishdate">
    <w:name w:val="article_publishdate"/>
    <w:basedOn w:val="a0"/>
    <w:rsid w:val="008B277A"/>
  </w:style>
  <w:style w:type="character" w:customStyle="1" w:styleId="wpvisitcount">
    <w:name w:val="wp_visitcount"/>
    <w:basedOn w:val="a0"/>
    <w:rsid w:val="008B277A"/>
  </w:style>
  <w:style w:type="paragraph" w:styleId="af">
    <w:name w:val="Normal (Web)"/>
    <w:basedOn w:val="a"/>
    <w:uiPriority w:val="99"/>
    <w:semiHidden/>
    <w:unhideWhenUsed/>
    <w:rsid w:val="008B27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6536">
      <w:bodyDiv w:val="1"/>
      <w:marLeft w:val="0"/>
      <w:marRight w:val="0"/>
      <w:marTop w:val="0"/>
      <w:marBottom w:val="0"/>
      <w:divBdr>
        <w:top w:val="none" w:sz="0" w:space="0" w:color="auto"/>
        <w:left w:val="none" w:sz="0" w:space="0" w:color="auto"/>
        <w:bottom w:val="none" w:sz="0" w:space="0" w:color="auto"/>
        <w:right w:val="none" w:sz="0" w:space="0" w:color="auto"/>
      </w:divBdr>
      <w:divsChild>
        <w:div w:id="1657998280">
          <w:marLeft w:val="0"/>
          <w:marRight w:val="0"/>
          <w:marTop w:val="0"/>
          <w:marBottom w:val="0"/>
          <w:divBdr>
            <w:top w:val="none" w:sz="0" w:space="0" w:color="auto"/>
            <w:left w:val="none" w:sz="0" w:space="0" w:color="auto"/>
            <w:bottom w:val="single" w:sz="6" w:space="0" w:color="CCCCCC"/>
            <w:right w:val="none" w:sz="0" w:space="0" w:color="auto"/>
          </w:divBdr>
        </w:div>
        <w:div w:id="280846108">
          <w:marLeft w:val="0"/>
          <w:marRight w:val="0"/>
          <w:marTop w:val="0"/>
          <w:marBottom w:val="600"/>
          <w:divBdr>
            <w:top w:val="none" w:sz="0" w:space="0" w:color="auto"/>
            <w:left w:val="none" w:sz="0" w:space="0" w:color="auto"/>
            <w:bottom w:val="none" w:sz="0" w:space="0" w:color="auto"/>
            <w:right w:val="none" w:sz="0" w:space="0" w:color="auto"/>
          </w:divBdr>
          <w:divsChild>
            <w:div w:id="263391917">
              <w:marLeft w:val="0"/>
              <w:marRight w:val="0"/>
              <w:marTop w:val="0"/>
              <w:marBottom w:val="0"/>
              <w:divBdr>
                <w:top w:val="none" w:sz="0" w:space="0" w:color="auto"/>
                <w:left w:val="none" w:sz="0" w:space="0" w:color="auto"/>
                <w:bottom w:val="none" w:sz="0" w:space="0" w:color="auto"/>
                <w:right w:val="none" w:sz="0" w:space="0" w:color="auto"/>
              </w:divBdr>
              <w:divsChild>
                <w:div w:id="764689826">
                  <w:marLeft w:val="0"/>
                  <w:marRight w:val="0"/>
                  <w:marTop w:val="0"/>
                  <w:marBottom w:val="0"/>
                  <w:divBdr>
                    <w:top w:val="none" w:sz="0" w:space="0" w:color="auto"/>
                    <w:left w:val="none" w:sz="0" w:space="0" w:color="auto"/>
                    <w:bottom w:val="none" w:sz="0" w:space="0" w:color="auto"/>
                    <w:right w:val="none" w:sz="0" w:space="0" w:color="auto"/>
                  </w:divBdr>
                  <w:divsChild>
                    <w:div w:id="178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王盛</dc:creator>
  <cp:keywords/>
  <dc:description/>
  <cp:lastModifiedBy>王盛</cp:lastModifiedBy>
  <cp:revision>3</cp:revision>
  <dcterms:created xsi:type="dcterms:W3CDTF">2021-08-07T17:27:00Z</dcterms:created>
  <dcterms:modified xsi:type="dcterms:W3CDTF">2021-08-07T17:28:00Z</dcterms:modified>
</cp:coreProperties>
</file>